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03" w:rsidRDefault="00493403" w:rsidP="00493403">
      <w:pPr>
        <w:jc w:val="center"/>
        <w:rPr>
          <w:rStyle w:val="Strong"/>
          <w:color w:val="984806" w:themeColor="accent6" w:themeShade="80"/>
          <w:sz w:val="48"/>
          <w:szCs w:val="48"/>
          <w:u w:val="single"/>
        </w:rPr>
      </w:pPr>
      <w:r w:rsidRPr="00493403">
        <w:rPr>
          <w:rStyle w:val="Strong"/>
          <w:color w:val="984806" w:themeColor="accent6" w:themeShade="80"/>
          <w:sz w:val="48"/>
          <w:szCs w:val="48"/>
          <w:u w:val="single"/>
          <w:rtl/>
        </w:rPr>
        <w:t>شجرة التوت</w:t>
      </w:r>
    </w:p>
    <w:p w:rsidR="00493403" w:rsidRPr="00493403" w:rsidRDefault="00493403" w:rsidP="00493403">
      <w:pPr>
        <w:jc w:val="right"/>
        <w:rPr>
          <w:sz w:val="32"/>
          <w:szCs w:val="32"/>
        </w:rPr>
      </w:pPr>
      <w:r w:rsidRPr="00493403">
        <w:rPr>
          <w:sz w:val="32"/>
          <w:szCs w:val="32"/>
        </w:rPr>
        <w:br/>
      </w:r>
      <w:r w:rsidRPr="00493403">
        <w:rPr>
          <w:b/>
          <w:bCs/>
          <w:sz w:val="32"/>
          <w:szCs w:val="32"/>
        </w:rPr>
        <w:br/>
      </w:r>
      <w:r w:rsidRPr="00493403">
        <w:rPr>
          <w:rStyle w:val="Strong"/>
          <w:rFonts w:ascii="Tahoma" w:hAnsi="Tahoma" w:cs="Tahoma"/>
          <w:sz w:val="32"/>
          <w:szCs w:val="32"/>
        </w:rPr>
        <w:t>·</w:t>
      </w:r>
      <w:r w:rsidRPr="00493403">
        <w:rPr>
          <w:rStyle w:val="Strong"/>
          <w:sz w:val="32"/>
          <w:szCs w:val="32"/>
        </w:rPr>
        <w:t xml:space="preserve"> </w:t>
      </w:r>
      <w:r w:rsidRPr="00493403">
        <w:rPr>
          <w:rStyle w:val="Strong"/>
          <w:rFonts w:ascii="Tahoma" w:hAnsi="Tahoma" w:cs="Tahoma"/>
          <w:sz w:val="32"/>
          <w:szCs w:val="32"/>
          <w:rtl/>
        </w:rPr>
        <w:t>ويفضل زراعة التوت في التربة المتوسطة ذات الملوحة المنخفضة . واهم أصنافه الناجحة التوت الجامبو (احمر-ابيض</w:t>
      </w:r>
      <w:r w:rsidRPr="00493403">
        <w:rPr>
          <w:rStyle w:val="Strong"/>
          <w:rFonts w:ascii="Tahoma" w:hAnsi="Tahoma" w:cs="Tahoma"/>
          <w:sz w:val="32"/>
          <w:szCs w:val="32"/>
        </w:rPr>
        <w:t>).</w:t>
      </w:r>
      <w:r w:rsidRPr="00493403">
        <w:rPr>
          <w:b/>
          <w:bCs/>
          <w:sz w:val="32"/>
          <w:szCs w:val="32"/>
        </w:rPr>
        <w:br/>
      </w:r>
      <w:r w:rsidRPr="00493403">
        <w:rPr>
          <w:b/>
          <w:bCs/>
          <w:sz w:val="32"/>
          <w:szCs w:val="32"/>
        </w:rPr>
        <w:br/>
      </w:r>
      <w:r w:rsidRPr="00493403">
        <w:rPr>
          <w:rStyle w:val="Strong"/>
          <w:rFonts w:ascii="Tahoma" w:hAnsi="Tahoma" w:cs="Tahoma"/>
          <w:sz w:val="32"/>
          <w:szCs w:val="32"/>
        </w:rPr>
        <w:t>·</w:t>
      </w:r>
      <w:r w:rsidRPr="00493403">
        <w:rPr>
          <w:rStyle w:val="Strong"/>
          <w:sz w:val="32"/>
          <w:szCs w:val="32"/>
        </w:rPr>
        <w:t xml:space="preserve"> </w:t>
      </w:r>
      <w:r w:rsidRPr="00493403">
        <w:rPr>
          <w:rStyle w:val="Strong"/>
          <w:rFonts w:ascii="Tahoma" w:hAnsi="Tahoma" w:cs="Tahoma"/>
          <w:sz w:val="32"/>
          <w:szCs w:val="32"/>
          <w:rtl/>
        </w:rPr>
        <w:t>يتم إكثار التوت إما بالعقل خلال شهري يناير وفبراير أو بالتطعيم خلال 10-11 أو 2-3</w:t>
      </w:r>
      <w:r w:rsidRPr="00493403">
        <w:rPr>
          <w:rStyle w:val="Strong"/>
          <w:rFonts w:ascii="Tahoma" w:hAnsi="Tahoma" w:cs="Tahoma"/>
          <w:sz w:val="32"/>
          <w:szCs w:val="32"/>
        </w:rPr>
        <w:t>.</w:t>
      </w:r>
      <w:r w:rsidRPr="00493403">
        <w:rPr>
          <w:b/>
          <w:bCs/>
          <w:sz w:val="32"/>
          <w:szCs w:val="32"/>
        </w:rPr>
        <w:br/>
      </w:r>
      <w:r w:rsidRPr="00493403">
        <w:rPr>
          <w:b/>
          <w:bCs/>
          <w:sz w:val="32"/>
          <w:szCs w:val="32"/>
        </w:rPr>
        <w:br/>
      </w:r>
      <w:r w:rsidRPr="00493403">
        <w:rPr>
          <w:rStyle w:val="Strong"/>
          <w:rFonts w:ascii="Tahoma" w:hAnsi="Tahoma" w:cs="Tahoma"/>
          <w:sz w:val="32"/>
          <w:szCs w:val="32"/>
        </w:rPr>
        <w:t>·</w:t>
      </w:r>
      <w:r w:rsidRPr="00493403">
        <w:rPr>
          <w:rStyle w:val="Strong"/>
          <w:sz w:val="32"/>
          <w:szCs w:val="32"/>
        </w:rPr>
        <w:t xml:space="preserve"> </w:t>
      </w:r>
      <w:r w:rsidRPr="00493403">
        <w:rPr>
          <w:rStyle w:val="Strong"/>
          <w:rFonts w:ascii="Tahoma" w:hAnsi="Tahoma" w:cs="Tahoma"/>
          <w:sz w:val="32"/>
          <w:szCs w:val="32"/>
          <w:rtl/>
        </w:rPr>
        <w:t>يزهر التوت في شهر 3 ويجب التقليل من الري قدر الإمكان للتقليل من تساقط الأزهار</w:t>
      </w:r>
      <w:r w:rsidRPr="00493403">
        <w:rPr>
          <w:rStyle w:val="Strong"/>
          <w:rFonts w:ascii="Tahoma" w:hAnsi="Tahoma" w:cs="Tahoma"/>
          <w:sz w:val="32"/>
          <w:szCs w:val="32"/>
        </w:rPr>
        <w:t>.</w:t>
      </w:r>
      <w:r w:rsidRPr="00493403">
        <w:rPr>
          <w:b/>
          <w:bCs/>
          <w:sz w:val="32"/>
          <w:szCs w:val="32"/>
        </w:rPr>
        <w:br/>
      </w:r>
      <w:r w:rsidRPr="00493403">
        <w:rPr>
          <w:b/>
          <w:bCs/>
          <w:sz w:val="32"/>
          <w:szCs w:val="32"/>
        </w:rPr>
        <w:br/>
      </w:r>
      <w:r w:rsidRPr="00493403">
        <w:rPr>
          <w:rStyle w:val="Strong"/>
          <w:rFonts w:ascii="Tahoma" w:hAnsi="Tahoma" w:cs="Tahoma"/>
          <w:sz w:val="32"/>
          <w:szCs w:val="32"/>
        </w:rPr>
        <w:t>·</w:t>
      </w:r>
      <w:r w:rsidRPr="00493403">
        <w:rPr>
          <w:rStyle w:val="Strong"/>
          <w:sz w:val="32"/>
          <w:szCs w:val="32"/>
        </w:rPr>
        <w:t xml:space="preserve"> </w:t>
      </w:r>
      <w:r w:rsidRPr="00493403">
        <w:rPr>
          <w:rStyle w:val="Strong"/>
          <w:rFonts w:ascii="Tahoma" w:hAnsi="Tahoma" w:cs="Tahoma"/>
          <w:sz w:val="32"/>
          <w:szCs w:val="32"/>
          <w:rtl/>
        </w:rPr>
        <w:t>يقلم التوت في شهري ديسمبر ويناير وفي بداية عمر النبات يقلم تقليم تربية كما يقلم بعدها تقليم متوسط في مرحلة الإثمار</w:t>
      </w:r>
      <w:r w:rsidRPr="00493403">
        <w:rPr>
          <w:rStyle w:val="Strong"/>
          <w:rFonts w:ascii="Tahoma" w:hAnsi="Tahoma" w:cs="Tahoma"/>
          <w:sz w:val="32"/>
          <w:szCs w:val="32"/>
        </w:rPr>
        <w:t>.</w:t>
      </w:r>
      <w:r w:rsidRPr="00493403">
        <w:rPr>
          <w:b/>
          <w:bCs/>
          <w:sz w:val="32"/>
          <w:szCs w:val="32"/>
        </w:rPr>
        <w:br/>
      </w:r>
      <w:r w:rsidRPr="00493403">
        <w:rPr>
          <w:b/>
          <w:bCs/>
          <w:sz w:val="32"/>
          <w:szCs w:val="32"/>
        </w:rPr>
        <w:br/>
      </w:r>
      <w:r w:rsidRPr="00493403">
        <w:rPr>
          <w:rStyle w:val="Strong"/>
          <w:rFonts w:ascii="Tahoma" w:hAnsi="Tahoma" w:cs="Tahoma"/>
          <w:sz w:val="32"/>
          <w:szCs w:val="32"/>
        </w:rPr>
        <w:t>·</w:t>
      </w:r>
      <w:r w:rsidRPr="00493403">
        <w:rPr>
          <w:rStyle w:val="Strong"/>
          <w:sz w:val="32"/>
          <w:szCs w:val="32"/>
        </w:rPr>
        <w:t xml:space="preserve"> </w:t>
      </w:r>
      <w:r w:rsidRPr="00493403">
        <w:rPr>
          <w:rStyle w:val="Strong"/>
          <w:rFonts w:ascii="Tahoma" w:hAnsi="Tahoma" w:cs="Tahoma"/>
          <w:sz w:val="32"/>
          <w:szCs w:val="32"/>
          <w:rtl/>
        </w:rPr>
        <w:t xml:space="preserve">يسمد التوت بالسماد البلدي خلال شهري ديسمبر ويناير بمعدل 20كغ للشجرة كما يعطي دفعة سماد كيماوية بمعدل 1,5كغ للشجرة خلال شهر فبراير </w:t>
      </w:r>
      <w:r w:rsidRPr="00493403">
        <w:rPr>
          <w:rStyle w:val="Strong"/>
          <w:rFonts w:ascii="Tahoma" w:hAnsi="Tahoma" w:cs="Tahoma"/>
          <w:sz w:val="32"/>
          <w:szCs w:val="32"/>
        </w:rPr>
        <w:t>NPK 15 - 15 - 15.</w:t>
      </w:r>
      <w:r w:rsidRPr="00493403">
        <w:rPr>
          <w:b/>
          <w:bCs/>
          <w:sz w:val="32"/>
          <w:szCs w:val="32"/>
        </w:rPr>
        <w:br/>
      </w:r>
      <w:r w:rsidRPr="00493403">
        <w:rPr>
          <w:b/>
          <w:bCs/>
          <w:sz w:val="32"/>
          <w:szCs w:val="32"/>
        </w:rPr>
        <w:br/>
      </w:r>
      <w:r w:rsidRPr="00493403">
        <w:rPr>
          <w:rStyle w:val="Strong"/>
          <w:rFonts w:ascii="Tahoma" w:hAnsi="Tahoma" w:cs="Tahoma"/>
          <w:sz w:val="32"/>
          <w:szCs w:val="32"/>
        </w:rPr>
        <w:t>·</w:t>
      </w:r>
      <w:r w:rsidRPr="00493403">
        <w:rPr>
          <w:rStyle w:val="Strong"/>
          <w:sz w:val="32"/>
          <w:szCs w:val="32"/>
        </w:rPr>
        <w:t xml:space="preserve"> </w:t>
      </w:r>
      <w:r w:rsidRPr="00493403">
        <w:rPr>
          <w:rStyle w:val="Strong"/>
          <w:rFonts w:ascii="Tahoma" w:hAnsi="Tahoma" w:cs="Tahoma"/>
          <w:sz w:val="32"/>
          <w:szCs w:val="32"/>
          <w:rtl/>
        </w:rPr>
        <w:t>يحتاج التوت إلي ري معتدل وخاصة في اشهر الصيف ويخفف الري خلال اشهر الشتاء حتى لا تتساقط الأوراق</w:t>
      </w:r>
      <w:r w:rsidRPr="00493403">
        <w:rPr>
          <w:rStyle w:val="Strong"/>
          <w:rFonts w:ascii="Tahoma" w:hAnsi="Tahoma" w:cs="Tahoma"/>
          <w:sz w:val="32"/>
          <w:szCs w:val="32"/>
        </w:rPr>
        <w:t xml:space="preserve"> .</w:t>
      </w:r>
      <w:r w:rsidRPr="00493403">
        <w:rPr>
          <w:b/>
          <w:bCs/>
          <w:sz w:val="32"/>
          <w:szCs w:val="32"/>
        </w:rPr>
        <w:br/>
      </w:r>
      <w:r w:rsidRPr="00493403">
        <w:rPr>
          <w:b/>
          <w:bCs/>
          <w:sz w:val="32"/>
          <w:szCs w:val="32"/>
        </w:rPr>
        <w:br/>
      </w:r>
      <w:r w:rsidRPr="00493403">
        <w:rPr>
          <w:rStyle w:val="Strong"/>
          <w:rFonts w:ascii="Tahoma" w:hAnsi="Tahoma" w:cs="Tahoma"/>
          <w:sz w:val="32"/>
          <w:szCs w:val="32"/>
        </w:rPr>
        <w:t>·</w:t>
      </w:r>
      <w:r w:rsidRPr="00493403">
        <w:rPr>
          <w:rStyle w:val="Strong"/>
          <w:sz w:val="32"/>
          <w:szCs w:val="32"/>
        </w:rPr>
        <w:t xml:space="preserve"> </w:t>
      </w:r>
      <w:r w:rsidRPr="00493403">
        <w:rPr>
          <w:rStyle w:val="Strong"/>
          <w:rFonts w:ascii="Tahoma" w:hAnsi="Tahoma" w:cs="Tahoma"/>
          <w:sz w:val="32"/>
          <w:szCs w:val="32"/>
          <w:rtl/>
        </w:rPr>
        <w:t>تقتصر إصابة التوت عادة بالعناكب آو التفحم الذي يصيب الساق ويجب المكافحة بالمبيدات المتخصصة</w:t>
      </w:r>
      <w:r w:rsidRPr="00493403">
        <w:rPr>
          <w:rStyle w:val="Strong"/>
          <w:rFonts w:ascii="Tahoma" w:hAnsi="Tahoma" w:cs="Tahoma"/>
          <w:sz w:val="32"/>
          <w:szCs w:val="32"/>
        </w:rPr>
        <w:t xml:space="preserve"> .</w:t>
      </w:r>
      <w:r w:rsidRPr="00493403">
        <w:rPr>
          <w:b/>
          <w:bCs/>
          <w:sz w:val="32"/>
          <w:szCs w:val="32"/>
        </w:rPr>
        <w:br/>
      </w:r>
      <w:r w:rsidRPr="00493403">
        <w:rPr>
          <w:sz w:val="32"/>
          <w:szCs w:val="32"/>
        </w:rPr>
        <w:br/>
      </w:r>
      <w:r w:rsidRPr="00493403">
        <w:rPr>
          <w:rFonts w:ascii="Tahoma" w:hAnsi="Tahoma" w:cs="Tahoma"/>
          <w:b/>
          <w:bCs/>
          <w:noProof/>
          <w:sz w:val="32"/>
          <w:szCs w:val="32"/>
        </w:rPr>
        <w:lastRenderedPageBreak/>
        <w:drawing>
          <wp:inline distT="0" distB="0" distL="0" distR="0">
            <wp:extent cx="3000375" cy="2286000"/>
            <wp:effectExtent l="19050" t="0" r="9525" b="0"/>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6"/>
                    <a:srcRect/>
                    <a:stretch>
                      <a:fillRect/>
                    </a:stretch>
                  </pic:blipFill>
                  <pic:spPr bwMode="auto">
                    <a:xfrm>
                      <a:off x="0" y="0"/>
                      <a:ext cx="3000375" cy="2286000"/>
                    </a:xfrm>
                    <a:prstGeom prst="rect">
                      <a:avLst/>
                    </a:prstGeom>
                    <a:noFill/>
                    <a:ln w="9525">
                      <a:noFill/>
                      <a:miter lim="800000"/>
                      <a:headEnd/>
                      <a:tailEnd/>
                    </a:ln>
                  </pic:spPr>
                </pic:pic>
              </a:graphicData>
            </a:graphic>
          </wp:inline>
        </w:drawing>
      </w:r>
      <w:r w:rsidRPr="00493403">
        <w:rPr>
          <w:b/>
          <w:bCs/>
          <w:sz w:val="32"/>
          <w:szCs w:val="32"/>
        </w:rPr>
        <w:br/>
      </w:r>
      <w:r w:rsidRPr="00493403">
        <w:rPr>
          <w:b/>
          <w:bCs/>
          <w:sz w:val="32"/>
          <w:szCs w:val="32"/>
        </w:rPr>
        <w:br/>
      </w:r>
      <w:r w:rsidRPr="00493403">
        <w:rPr>
          <w:b/>
          <w:bCs/>
          <w:sz w:val="32"/>
          <w:szCs w:val="32"/>
        </w:rPr>
        <w:br/>
      </w:r>
      <w:r w:rsidRPr="00493403">
        <w:rPr>
          <w:b/>
          <w:bCs/>
          <w:noProof/>
          <w:sz w:val="32"/>
          <w:szCs w:val="32"/>
        </w:rPr>
        <w:drawing>
          <wp:inline distT="0" distB="0" distL="0" distR="0">
            <wp:extent cx="3514725" cy="3829050"/>
            <wp:effectExtent l="19050" t="0" r="9525" b="0"/>
            <wp:docPr id="2" name="Picture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7"/>
                    <a:srcRect/>
                    <a:stretch>
                      <a:fillRect/>
                    </a:stretch>
                  </pic:blipFill>
                  <pic:spPr bwMode="auto">
                    <a:xfrm>
                      <a:off x="0" y="0"/>
                      <a:ext cx="3514725" cy="3829050"/>
                    </a:xfrm>
                    <a:prstGeom prst="rect">
                      <a:avLst/>
                    </a:prstGeom>
                    <a:noFill/>
                    <a:ln w="9525">
                      <a:noFill/>
                      <a:miter lim="800000"/>
                      <a:headEnd/>
                      <a:tailEnd/>
                    </a:ln>
                  </pic:spPr>
                </pic:pic>
              </a:graphicData>
            </a:graphic>
          </wp:inline>
        </w:drawing>
      </w:r>
      <w:r w:rsidRPr="00493403">
        <w:rPr>
          <w:sz w:val="32"/>
          <w:szCs w:val="32"/>
        </w:rPr>
        <w:br/>
      </w:r>
      <w:r w:rsidRPr="00493403">
        <w:rPr>
          <w:sz w:val="32"/>
          <w:szCs w:val="32"/>
        </w:rPr>
        <w:br/>
      </w:r>
      <w:r w:rsidRPr="00493403">
        <w:rPr>
          <w:rStyle w:val="Strong"/>
          <w:sz w:val="32"/>
          <w:szCs w:val="32"/>
          <w:rtl/>
        </w:rPr>
        <w:t>طريقة زراعة نبات التوت</w:t>
      </w:r>
      <w:r w:rsidRPr="00493403">
        <w:rPr>
          <w:b/>
          <w:bCs/>
          <w:sz w:val="32"/>
          <w:szCs w:val="32"/>
        </w:rPr>
        <w:br/>
      </w:r>
      <w:r w:rsidRPr="00493403">
        <w:rPr>
          <w:sz w:val="32"/>
          <w:szCs w:val="32"/>
        </w:rPr>
        <w:br/>
      </w:r>
    </w:p>
    <w:p w:rsidR="00F57FBB" w:rsidRPr="00493403" w:rsidRDefault="00493403" w:rsidP="00493403">
      <w:pPr>
        <w:jc w:val="right"/>
        <w:rPr>
          <w:sz w:val="32"/>
          <w:szCs w:val="32"/>
        </w:rPr>
      </w:pPr>
      <w:r w:rsidRPr="00493403">
        <w:rPr>
          <w:b/>
          <w:bCs/>
          <w:noProof/>
          <w:color w:val="336699"/>
          <w:sz w:val="32"/>
          <w:szCs w:val="32"/>
        </w:rPr>
        <w:lastRenderedPageBreak/>
        <w:drawing>
          <wp:inline distT="0" distB="0" distL="0" distR="0">
            <wp:extent cx="2247900" cy="3000375"/>
            <wp:effectExtent l="19050" t="0" r="0" b="0"/>
            <wp:docPr id="3" name="Picture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8"/>
                    <a:srcRect/>
                    <a:stretch>
                      <a:fillRect/>
                    </a:stretch>
                  </pic:blipFill>
                  <pic:spPr bwMode="auto">
                    <a:xfrm>
                      <a:off x="0" y="0"/>
                      <a:ext cx="2247900" cy="3000375"/>
                    </a:xfrm>
                    <a:prstGeom prst="rect">
                      <a:avLst/>
                    </a:prstGeom>
                    <a:noFill/>
                    <a:ln w="9525">
                      <a:noFill/>
                      <a:miter lim="800000"/>
                      <a:headEnd/>
                      <a:tailEnd/>
                    </a:ln>
                  </pic:spPr>
                </pic:pic>
              </a:graphicData>
            </a:graphic>
          </wp:inline>
        </w:drawing>
      </w:r>
    </w:p>
    <w:p w:rsidR="00493403" w:rsidRPr="00493403" w:rsidRDefault="00493403" w:rsidP="00493403">
      <w:pPr>
        <w:jc w:val="right"/>
        <w:rPr>
          <w:sz w:val="32"/>
          <w:szCs w:val="32"/>
        </w:rPr>
      </w:pPr>
      <w:r w:rsidRPr="00493403">
        <w:rPr>
          <w:b/>
          <w:bCs/>
          <w:color w:val="FF00FF"/>
          <w:sz w:val="32"/>
          <w:szCs w:val="32"/>
          <w:u w:val="single"/>
          <w:rtl/>
        </w:rPr>
        <w:t>أ- خلال العام الأول من الزراعة</w:t>
      </w:r>
      <w:r w:rsidRPr="00493403">
        <w:rPr>
          <w:b/>
          <w:bCs/>
          <w:color w:val="FF00FF"/>
          <w:sz w:val="32"/>
          <w:szCs w:val="32"/>
          <w:u w:val="single"/>
        </w:rPr>
        <w:t xml:space="preserve">: </w:t>
      </w:r>
      <w:r w:rsidRPr="00493403">
        <w:rPr>
          <w:b/>
          <w:bCs/>
          <w:sz w:val="32"/>
          <w:szCs w:val="32"/>
        </w:rPr>
        <w:br/>
      </w:r>
      <w:r w:rsidRPr="00493403">
        <w:rPr>
          <w:b/>
          <w:bCs/>
          <w:sz w:val="32"/>
          <w:szCs w:val="32"/>
          <w:rtl/>
        </w:rPr>
        <w:t xml:space="preserve">بعد زراعة شتلة </w:t>
      </w:r>
      <w:hyperlink r:id="rId9" w:history="1">
        <w:r w:rsidRPr="00493403">
          <w:rPr>
            <w:rStyle w:val="Hyperlink"/>
            <w:b/>
            <w:bCs/>
            <w:sz w:val="32"/>
            <w:szCs w:val="32"/>
            <w:rtl/>
          </w:rPr>
          <w:t xml:space="preserve">التوت </w:t>
        </w:r>
      </w:hyperlink>
      <w:r w:rsidRPr="00493403">
        <w:rPr>
          <w:b/>
          <w:bCs/>
          <w:sz w:val="32"/>
          <w:szCs w:val="32"/>
          <w:rtl/>
        </w:rPr>
        <w:t>ب 2-3أيام تقطع الساق على ارتفاع 15سم من فوق سطح الأرض بحبث يترك بها 3براعم</w:t>
      </w:r>
      <w:r w:rsidRPr="00493403">
        <w:rPr>
          <w:b/>
          <w:bCs/>
          <w:sz w:val="32"/>
          <w:szCs w:val="32"/>
        </w:rPr>
        <w:t xml:space="preserve">. </w:t>
      </w:r>
      <w:r w:rsidRPr="00493403">
        <w:rPr>
          <w:b/>
          <w:bCs/>
          <w:sz w:val="32"/>
          <w:szCs w:val="32"/>
        </w:rPr>
        <w:br/>
      </w:r>
      <w:r w:rsidRPr="00493403">
        <w:rPr>
          <w:b/>
          <w:bCs/>
          <w:sz w:val="32"/>
          <w:szCs w:val="32"/>
          <w:rtl/>
        </w:rPr>
        <w:t>أول موسم يمكن جمع المحصول الورقي فيه هو موسم الخريف من نفس عام الزراعة</w:t>
      </w:r>
      <w:r w:rsidRPr="00493403">
        <w:rPr>
          <w:b/>
          <w:bCs/>
          <w:sz w:val="32"/>
          <w:szCs w:val="32"/>
        </w:rPr>
        <w:t xml:space="preserve"> . </w:t>
      </w:r>
      <w:r w:rsidRPr="00493403">
        <w:rPr>
          <w:b/>
          <w:bCs/>
          <w:sz w:val="32"/>
          <w:szCs w:val="32"/>
        </w:rPr>
        <w:br/>
      </w:r>
      <w:r w:rsidRPr="00493403">
        <w:rPr>
          <w:b/>
          <w:bCs/>
          <w:sz w:val="32"/>
          <w:szCs w:val="32"/>
          <w:rtl/>
        </w:rPr>
        <w:t>بعد جمع الأوراق والأفرع لتغذية موسم الخريف يتم قص الأفرع بارتفاع متر واحد فوق سطح الأرض</w:t>
      </w:r>
      <w:r w:rsidRPr="00493403">
        <w:rPr>
          <w:b/>
          <w:bCs/>
          <w:sz w:val="32"/>
          <w:szCs w:val="32"/>
        </w:rPr>
        <w:t>.</w:t>
      </w:r>
      <w:r w:rsidRPr="00493403">
        <w:rPr>
          <w:sz w:val="32"/>
          <w:szCs w:val="32"/>
        </w:rPr>
        <w:br/>
      </w:r>
      <w:r w:rsidRPr="00493403">
        <w:rPr>
          <w:sz w:val="32"/>
          <w:szCs w:val="32"/>
        </w:rPr>
        <w:br/>
      </w:r>
      <w:r w:rsidRPr="00493403">
        <w:rPr>
          <w:b/>
          <w:bCs/>
          <w:color w:val="FF00FF"/>
          <w:sz w:val="32"/>
          <w:szCs w:val="32"/>
          <w:u w:val="single"/>
          <w:rtl/>
        </w:rPr>
        <w:t>ب- بدءا من العام الثاني من الزراعة</w:t>
      </w:r>
      <w:r w:rsidRPr="00493403">
        <w:rPr>
          <w:b/>
          <w:bCs/>
          <w:color w:val="FF00FF"/>
          <w:sz w:val="32"/>
          <w:szCs w:val="32"/>
          <w:u w:val="single"/>
        </w:rPr>
        <w:t xml:space="preserve">: </w:t>
      </w:r>
      <w:r w:rsidRPr="00493403">
        <w:rPr>
          <w:b/>
          <w:bCs/>
          <w:sz w:val="32"/>
          <w:szCs w:val="32"/>
        </w:rPr>
        <w:br/>
      </w:r>
      <w:r w:rsidRPr="00493403">
        <w:rPr>
          <w:b/>
          <w:bCs/>
          <w:sz w:val="32"/>
          <w:szCs w:val="32"/>
          <w:rtl/>
        </w:rPr>
        <w:t xml:space="preserve">في حالة تربية ديدان الحرير من </w:t>
      </w:r>
      <w:r w:rsidRPr="00493403">
        <w:rPr>
          <w:b/>
          <w:bCs/>
          <w:sz w:val="32"/>
          <w:szCs w:val="32"/>
        </w:rPr>
        <w:t>2-3</w:t>
      </w:r>
      <w:r w:rsidRPr="00493403">
        <w:rPr>
          <w:b/>
          <w:bCs/>
          <w:sz w:val="32"/>
          <w:szCs w:val="32"/>
          <w:rtl/>
        </w:rPr>
        <w:t>مواسم خلال العام في مواسم الربيع والصيف والخريف ينصح بإجراء التقليم الصيفي بعد الانتهاء من تربية موسم الربيع ويتم جمع الأوراق والأفرع في كل موسم</w:t>
      </w:r>
      <w:r w:rsidRPr="00493403">
        <w:rPr>
          <w:b/>
          <w:bCs/>
          <w:sz w:val="32"/>
          <w:szCs w:val="32"/>
        </w:rPr>
        <w:t xml:space="preserve"> .</w:t>
      </w:r>
      <w:r w:rsidRPr="00493403">
        <w:rPr>
          <w:sz w:val="32"/>
          <w:szCs w:val="32"/>
        </w:rPr>
        <w:br/>
      </w:r>
      <w:r w:rsidRPr="00493403">
        <w:rPr>
          <w:sz w:val="32"/>
          <w:szCs w:val="32"/>
        </w:rPr>
        <w:br/>
      </w:r>
      <w:r w:rsidRPr="00493403">
        <w:rPr>
          <w:b/>
          <w:bCs/>
          <w:sz w:val="32"/>
          <w:szCs w:val="32"/>
          <w:rtl/>
        </w:rPr>
        <w:t xml:space="preserve">ملحوظة هامة </w:t>
      </w:r>
      <w:r w:rsidRPr="00493403">
        <w:rPr>
          <w:b/>
          <w:bCs/>
          <w:sz w:val="32"/>
          <w:szCs w:val="32"/>
        </w:rPr>
        <w:br/>
      </w:r>
      <w:r w:rsidRPr="00493403">
        <w:rPr>
          <w:b/>
          <w:bCs/>
          <w:sz w:val="32"/>
          <w:szCs w:val="32"/>
          <w:rtl/>
        </w:rPr>
        <w:t xml:space="preserve">يجب زراعة 10% من مساحة حقل </w:t>
      </w:r>
      <w:hyperlink r:id="rId10" w:history="1">
        <w:r w:rsidRPr="00493403">
          <w:rPr>
            <w:rStyle w:val="Hyperlink"/>
            <w:b/>
            <w:bCs/>
            <w:sz w:val="32"/>
            <w:szCs w:val="32"/>
            <w:rtl/>
          </w:rPr>
          <w:t xml:space="preserve">التوت </w:t>
        </w:r>
      </w:hyperlink>
      <w:r w:rsidRPr="00493403">
        <w:rPr>
          <w:b/>
          <w:bCs/>
          <w:sz w:val="32"/>
          <w:szCs w:val="32"/>
          <w:rtl/>
        </w:rPr>
        <w:t xml:space="preserve">بأصناف </w:t>
      </w:r>
      <w:hyperlink r:id="rId11" w:history="1">
        <w:r w:rsidRPr="00493403">
          <w:rPr>
            <w:rStyle w:val="Hyperlink"/>
            <w:b/>
            <w:bCs/>
            <w:sz w:val="32"/>
            <w:szCs w:val="32"/>
            <w:rtl/>
          </w:rPr>
          <w:t xml:space="preserve">التوت </w:t>
        </w:r>
      </w:hyperlink>
      <w:r w:rsidRPr="00493403">
        <w:rPr>
          <w:b/>
          <w:bCs/>
          <w:sz w:val="32"/>
          <w:szCs w:val="32"/>
          <w:rtl/>
        </w:rPr>
        <w:t>المبكرة التوريق مثل الهندي والرومي لكي تكون ملائمة لتغذية الأعمار الصغيرة وذلك في الأماكن التي يتأخر فيها التوريق</w:t>
      </w:r>
      <w:r w:rsidRPr="00493403">
        <w:rPr>
          <w:b/>
          <w:bCs/>
          <w:sz w:val="32"/>
          <w:szCs w:val="32"/>
        </w:rPr>
        <w:t xml:space="preserve">. </w:t>
      </w:r>
      <w:r w:rsidRPr="00493403">
        <w:rPr>
          <w:sz w:val="32"/>
          <w:szCs w:val="32"/>
        </w:rPr>
        <w:br/>
      </w:r>
      <w:r w:rsidRPr="00493403">
        <w:rPr>
          <w:sz w:val="32"/>
          <w:szCs w:val="32"/>
        </w:rPr>
        <w:br/>
      </w:r>
      <w:r w:rsidRPr="00493403">
        <w:rPr>
          <w:b/>
          <w:bCs/>
          <w:sz w:val="32"/>
          <w:szCs w:val="32"/>
          <w:rtl/>
        </w:rPr>
        <w:lastRenderedPageBreak/>
        <w:t xml:space="preserve">في تربية الخريف تحتاج علبة البيض خلال الأعمار الصغيرة إلى 50شجرة من حقل </w:t>
      </w:r>
      <w:hyperlink r:id="rId12" w:history="1">
        <w:r w:rsidRPr="00493403">
          <w:rPr>
            <w:rStyle w:val="Hyperlink"/>
            <w:b/>
            <w:bCs/>
            <w:sz w:val="32"/>
            <w:szCs w:val="32"/>
            <w:rtl/>
          </w:rPr>
          <w:t xml:space="preserve">التوت </w:t>
        </w:r>
      </w:hyperlink>
      <w:r w:rsidRPr="00493403">
        <w:rPr>
          <w:b/>
          <w:bCs/>
          <w:sz w:val="32"/>
          <w:szCs w:val="32"/>
          <w:rtl/>
        </w:rPr>
        <w:t>نفعل بها أحد أمرين أولهما تجريد النصف العلوي من الأفرع من أوراقها وذلك قبل الفقس بـ 25يوم، وثانيهما قطع النصف العلوي من الأفرع في نفس التوقيت وذلك للسماح بنمو أوراق غضة تصلع لتغذية الأعمار الصغيرة وفي حالة الرغبة في تربية الخريف على الأشجار المتفرقة يجب تجريد الشجرة من جميع الأوراق قبل موعد الفقس بـ 25يوم</w:t>
      </w:r>
      <w:r w:rsidRPr="00493403">
        <w:rPr>
          <w:b/>
          <w:bCs/>
          <w:sz w:val="32"/>
          <w:szCs w:val="32"/>
        </w:rPr>
        <w:t xml:space="preserve">. </w:t>
      </w:r>
      <w:r w:rsidRPr="00493403">
        <w:rPr>
          <w:sz w:val="32"/>
          <w:szCs w:val="32"/>
        </w:rPr>
        <w:br/>
      </w:r>
      <w:r w:rsidRPr="00493403">
        <w:rPr>
          <w:sz w:val="32"/>
          <w:szCs w:val="32"/>
        </w:rPr>
        <w:br/>
      </w:r>
      <w:r w:rsidRPr="00493403">
        <w:rPr>
          <w:b/>
          <w:bCs/>
          <w:sz w:val="32"/>
          <w:szCs w:val="32"/>
          <w:rtl/>
        </w:rPr>
        <w:t>يمكن جمع الأفرع بأوراقها للتغذية خلال الأعمار الكبيرة وبذلك يتم توفير أجور عماله بالإضافة إلى أن نوعية الأوراق تكون أفضل</w:t>
      </w:r>
      <w:r w:rsidRPr="00493403">
        <w:rPr>
          <w:b/>
          <w:bCs/>
          <w:sz w:val="32"/>
          <w:szCs w:val="32"/>
        </w:rPr>
        <w:t xml:space="preserve">. </w:t>
      </w:r>
      <w:r w:rsidRPr="00493403">
        <w:rPr>
          <w:sz w:val="32"/>
          <w:szCs w:val="32"/>
        </w:rPr>
        <w:br/>
      </w:r>
      <w:r w:rsidRPr="00493403">
        <w:rPr>
          <w:sz w:val="32"/>
          <w:szCs w:val="32"/>
        </w:rPr>
        <w:br/>
      </w:r>
      <w:r w:rsidRPr="00493403">
        <w:rPr>
          <w:b/>
          <w:bCs/>
          <w:sz w:val="32"/>
          <w:szCs w:val="32"/>
          <w:rtl/>
        </w:rPr>
        <w:t xml:space="preserve">ينصح بجمع الأوراق في الصباح الباكر حيث أن ظروف التمثيل الضوئي وظاهرة النتح أثناء النهار تؤدى إلى قلة المحتوى المائي لهذه الأوراق عند جمعها أثناء النهار </w:t>
      </w:r>
      <w:r w:rsidRPr="00493403">
        <w:rPr>
          <w:b/>
          <w:bCs/>
          <w:sz w:val="32"/>
          <w:szCs w:val="32"/>
        </w:rPr>
        <w:t>-</w:t>
      </w:r>
      <w:r w:rsidRPr="00493403">
        <w:rPr>
          <w:b/>
          <w:bCs/>
          <w:sz w:val="32"/>
          <w:szCs w:val="32"/>
          <w:rtl/>
        </w:rPr>
        <w:t>ويمكن حفظ الأوراق لمدة 24ساعة بشرط أن يكون المكان نظيفا - باردا (أقل من 20درجة م)- رطبا (رطوبة أعلى من 90</w:t>
      </w:r>
      <w:r w:rsidRPr="00493403">
        <w:rPr>
          <w:b/>
          <w:bCs/>
          <w:sz w:val="32"/>
          <w:szCs w:val="32"/>
        </w:rPr>
        <w:t xml:space="preserve">%) </w:t>
      </w:r>
      <w:r w:rsidRPr="00493403">
        <w:rPr>
          <w:b/>
          <w:bCs/>
          <w:sz w:val="32"/>
          <w:szCs w:val="32"/>
          <w:rtl/>
        </w:rPr>
        <w:t>ويلاحظ عدم تكويم الأوراق في كومات كبيرة لحدوث التخمر ولذلك ينصح بوضع الأوراق في سلة في أكوام صغيرة ويوضع أسفلها خيش مبلل وتغطى بخيش مبلل، وفي حالة التربية الحديثة باستخدام الأفرع تخصص حجرة كمخزن لأوراق التوت</w:t>
      </w:r>
    </w:p>
    <w:p w:rsidR="00493403" w:rsidRPr="00493403" w:rsidRDefault="00493403" w:rsidP="00493403">
      <w:pPr>
        <w:jc w:val="right"/>
        <w:rPr>
          <w:sz w:val="32"/>
          <w:szCs w:val="32"/>
        </w:rPr>
      </w:pPr>
    </w:p>
    <w:sectPr w:rsidR="00493403" w:rsidRPr="00493403" w:rsidSect="00F57FBB">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FBC" w:rsidRDefault="00276FBC" w:rsidP="00493403">
      <w:pPr>
        <w:spacing w:after="0" w:line="240" w:lineRule="auto"/>
      </w:pPr>
      <w:r>
        <w:separator/>
      </w:r>
    </w:p>
  </w:endnote>
  <w:endnote w:type="continuationSeparator" w:id="1">
    <w:p w:rsidR="00276FBC" w:rsidRDefault="00276FBC" w:rsidP="00493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3" w:rsidRDefault="00493403" w:rsidP="00493403">
    <w:pPr>
      <w:pStyle w:val="Footer"/>
    </w:pPr>
    <w:r w:rsidRPr="00493403">
      <w:t>http://masrgana.weebly.com/</w:t>
    </w:r>
  </w:p>
  <w:p w:rsidR="00493403" w:rsidRDefault="00493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FBC" w:rsidRDefault="00276FBC" w:rsidP="00493403">
      <w:pPr>
        <w:spacing w:after="0" w:line="240" w:lineRule="auto"/>
      </w:pPr>
      <w:r>
        <w:separator/>
      </w:r>
    </w:p>
  </w:footnote>
  <w:footnote w:type="continuationSeparator" w:id="1">
    <w:p w:rsidR="00276FBC" w:rsidRDefault="00276FBC" w:rsidP="00493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03" w:rsidRDefault="00493403" w:rsidP="00493403">
    <w:pPr>
      <w:pStyle w:val="Header"/>
    </w:pPr>
    <w:r w:rsidRPr="00493403">
      <w:t>http://masrgana.weebly.com/</w:t>
    </w:r>
  </w:p>
  <w:p w:rsidR="00493403" w:rsidRDefault="004934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3403"/>
    <w:rsid w:val="00276FBC"/>
    <w:rsid w:val="00493403"/>
    <w:rsid w:val="00F57F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3403"/>
    <w:rPr>
      <w:b/>
      <w:bCs/>
    </w:rPr>
  </w:style>
  <w:style w:type="paragraph" w:styleId="BalloonText">
    <w:name w:val="Balloon Text"/>
    <w:basedOn w:val="Normal"/>
    <w:link w:val="BalloonTextChar"/>
    <w:uiPriority w:val="99"/>
    <w:semiHidden/>
    <w:unhideWhenUsed/>
    <w:rsid w:val="00493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03"/>
    <w:rPr>
      <w:rFonts w:ascii="Tahoma" w:hAnsi="Tahoma" w:cs="Tahoma"/>
      <w:sz w:val="16"/>
      <w:szCs w:val="16"/>
    </w:rPr>
  </w:style>
  <w:style w:type="character" w:styleId="Hyperlink">
    <w:name w:val="Hyperlink"/>
    <w:basedOn w:val="DefaultParagraphFont"/>
    <w:uiPriority w:val="99"/>
    <w:semiHidden/>
    <w:unhideWhenUsed/>
    <w:rsid w:val="00493403"/>
    <w:rPr>
      <w:color w:val="0000FF"/>
      <w:u w:val="single"/>
    </w:rPr>
  </w:style>
  <w:style w:type="paragraph" w:styleId="Header">
    <w:name w:val="header"/>
    <w:basedOn w:val="Normal"/>
    <w:link w:val="HeaderChar"/>
    <w:uiPriority w:val="99"/>
    <w:unhideWhenUsed/>
    <w:rsid w:val="004934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3403"/>
  </w:style>
  <w:style w:type="paragraph" w:styleId="Footer">
    <w:name w:val="footer"/>
    <w:basedOn w:val="Normal"/>
    <w:link w:val="FooterChar"/>
    <w:uiPriority w:val="99"/>
    <w:unhideWhenUsed/>
    <w:rsid w:val="004934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34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q6rb.com/vb/showthread.php?t=2216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q6rb.com/vb/showthread.php?t=2216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q6rb.com/vb/showthread.php?t=22167" TargetMode="External"/><Relationship Id="rId4" Type="http://schemas.openxmlformats.org/officeDocument/2006/relationships/footnotes" Target="footnotes.xml"/><Relationship Id="rId9" Type="http://schemas.openxmlformats.org/officeDocument/2006/relationships/hyperlink" Target="http://www.iq6rb.com/vb/showthread.php?t=2216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404</Words>
  <Characters>2309</Characters>
  <Application>Microsoft Office Word</Application>
  <DocSecurity>0</DocSecurity>
  <Lines>19</Lines>
  <Paragraphs>5</Paragraphs>
  <ScaleCrop>false</ScaleCrop>
  <Company>SiCo</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ScOrPiOnE</dc:creator>
  <cp:keywords/>
  <dc:description/>
  <cp:lastModifiedBy>ScOrPiOnE</cp:lastModifiedBy>
  <cp:revision>2</cp:revision>
  <dcterms:created xsi:type="dcterms:W3CDTF">2011-07-01T19:41:00Z</dcterms:created>
  <dcterms:modified xsi:type="dcterms:W3CDTF">2011-07-01T19:51:00Z</dcterms:modified>
</cp:coreProperties>
</file>